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5C04" w14:textId="2D43576B" w:rsidR="005974FB" w:rsidRDefault="00DA2B56" w:rsidP="00DA2B56">
      <w:pPr>
        <w:jc w:val="center"/>
        <w:rPr>
          <w:b/>
          <w:bCs/>
        </w:rPr>
      </w:pPr>
      <w:r>
        <w:rPr>
          <w:b/>
          <w:bCs/>
        </w:rPr>
        <w:t xml:space="preserve">University-wide </w:t>
      </w:r>
      <w:r w:rsidR="00E8473E">
        <w:rPr>
          <w:b/>
          <w:bCs/>
        </w:rPr>
        <w:t>Microcredential and Digital Badge Proposal Form</w:t>
      </w:r>
    </w:p>
    <w:p w14:paraId="27D7793E" w14:textId="56831812" w:rsidR="00D53BF0" w:rsidRDefault="00791F82" w:rsidP="00791F82">
      <w:r w:rsidRPr="00791F82">
        <w:t>This form is for the use of</w:t>
      </w:r>
      <w:r>
        <w:t xml:space="preserve"> </w:t>
      </w:r>
      <w:proofErr w:type="gramStart"/>
      <w:r w:rsidR="00DA2B56">
        <w:t>University</w:t>
      </w:r>
      <w:proofErr w:type="gramEnd"/>
      <w:r w:rsidR="00DA2B56">
        <w:t>-wide area</w:t>
      </w:r>
      <w:r w:rsidR="000524AB">
        <w:t xml:space="preserve">s of </w:t>
      </w:r>
      <w:r>
        <w:t>Rutgers</w:t>
      </w:r>
      <w:r w:rsidR="000524AB">
        <w:t xml:space="preserve"> </w:t>
      </w:r>
      <w:r>
        <w:t xml:space="preserve">to submit proposed microcredentials and digital badges for inclusion in the University’s offerings in this arena.  </w:t>
      </w:r>
    </w:p>
    <w:p w14:paraId="3B430D17" w14:textId="77777777" w:rsidR="00B2281C" w:rsidRDefault="00D53BF0" w:rsidP="00D53BF0">
      <w:r>
        <w:t xml:space="preserve">This includes the </w:t>
      </w:r>
      <w:r w:rsidR="00B2281C">
        <w:t xml:space="preserve">following </w:t>
      </w:r>
      <w:r>
        <w:t>Offices</w:t>
      </w:r>
      <w:r w:rsidR="00B2281C">
        <w:t>:</w:t>
      </w:r>
    </w:p>
    <w:p w14:paraId="5FD671EB" w14:textId="77777777" w:rsidR="00B2281C" w:rsidRDefault="00B2281C" w:rsidP="00B2281C">
      <w:pPr>
        <w:pStyle w:val="ListParagraph"/>
        <w:numPr>
          <w:ilvl w:val="0"/>
          <w:numId w:val="25"/>
        </w:numPr>
      </w:pPr>
      <w:r>
        <w:t>President of the University</w:t>
      </w:r>
    </w:p>
    <w:p w14:paraId="0D1BE33D" w14:textId="136D36A7" w:rsidR="00B2281C" w:rsidRDefault="00D53BF0" w:rsidP="00B2281C">
      <w:pPr>
        <w:pStyle w:val="ListParagraph"/>
        <w:numPr>
          <w:ilvl w:val="0"/>
          <w:numId w:val="25"/>
        </w:numPr>
      </w:pPr>
      <w:r>
        <w:t>Executive Vice President and Chief Operating Officer</w:t>
      </w:r>
    </w:p>
    <w:p w14:paraId="58596060" w14:textId="77777777" w:rsidR="00B2281C" w:rsidRDefault="00D53BF0" w:rsidP="00B2281C">
      <w:pPr>
        <w:pStyle w:val="ListParagraph"/>
        <w:numPr>
          <w:ilvl w:val="0"/>
          <w:numId w:val="25"/>
        </w:numPr>
      </w:pPr>
      <w:r>
        <w:t>Executive Vice President for Academic Affairs</w:t>
      </w:r>
    </w:p>
    <w:p w14:paraId="17A6B5D5" w14:textId="77777777" w:rsidR="00B2281C" w:rsidRDefault="00D53BF0" w:rsidP="00B2281C">
      <w:pPr>
        <w:pStyle w:val="ListParagraph"/>
        <w:numPr>
          <w:ilvl w:val="0"/>
          <w:numId w:val="25"/>
        </w:numPr>
      </w:pPr>
      <w:r>
        <w:t>Executive Vice President for Finance and Administration &amp; Treasurer</w:t>
      </w:r>
    </w:p>
    <w:p w14:paraId="481C6757" w14:textId="77777777" w:rsidR="00B2281C" w:rsidRDefault="00D53BF0" w:rsidP="00B2281C">
      <w:pPr>
        <w:pStyle w:val="ListParagraph"/>
        <w:numPr>
          <w:ilvl w:val="0"/>
          <w:numId w:val="25"/>
        </w:numPr>
      </w:pPr>
      <w:r>
        <w:t>Executive Vice President for Development and Alumni Engagement and President of Rutgers University Foundation</w:t>
      </w:r>
    </w:p>
    <w:p w14:paraId="1C66C531" w14:textId="77777777" w:rsidR="00B2281C" w:rsidRDefault="00D53BF0" w:rsidP="00B2281C">
      <w:pPr>
        <w:pStyle w:val="ListParagraph"/>
        <w:numPr>
          <w:ilvl w:val="0"/>
          <w:numId w:val="25"/>
        </w:numPr>
      </w:pPr>
      <w:r>
        <w:t>Senior Vice President and General Counsel</w:t>
      </w:r>
    </w:p>
    <w:p w14:paraId="77A86BFF" w14:textId="77777777" w:rsidR="00B2281C" w:rsidRDefault="00B2281C" w:rsidP="00B2281C">
      <w:pPr>
        <w:pStyle w:val="ListParagraph"/>
        <w:numPr>
          <w:ilvl w:val="0"/>
          <w:numId w:val="25"/>
        </w:numPr>
      </w:pPr>
      <w:r>
        <w:t>Senior Vice President and Chief Information Officer</w:t>
      </w:r>
    </w:p>
    <w:p w14:paraId="66AF2E19" w14:textId="77777777" w:rsidR="00B2281C" w:rsidRDefault="00B2281C" w:rsidP="00B2281C">
      <w:pPr>
        <w:pStyle w:val="ListParagraph"/>
        <w:numPr>
          <w:ilvl w:val="0"/>
          <w:numId w:val="25"/>
        </w:numPr>
      </w:pPr>
      <w:r>
        <w:t>Senior Vice President for Enterprise Risk</w:t>
      </w:r>
    </w:p>
    <w:p w14:paraId="5C669143" w14:textId="77777777" w:rsidR="00B2281C" w:rsidRDefault="00D53BF0" w:rsidP="00B2281C">
      <w:pPr>
        <w:pStyle w:val="ListParagraph"/>
        <w:numPr>
          <w:ilvl w:val="0"/>
          <w:numId w:val="25"/>
        </w:numPr>
      </w:pPr>
      <w:r>
        <w:t>Senior Vice President for Equity</w:t>
      </w:r>
    </w:p>
    <w:p w14:paraId="32EB847C" w14:textId="77777777" w:rsidR="00B2281C" w:rsidRDefault="00B2281C" w:rsidP="00B2281C">
      <w:pPr>
        <w:pStyle w:val="ListParagraph"/>
        <w:numPr>
          <w:ilvl w:val="0"/>
          <w:numId w:val="25"/>
        </w:numPr>
      </w:pPr>
      <w:r>
        <w:t>Senior Vice President for External Affairs</w:t>
      </w:r>
    </w:p>
    <w:p w14:paraId="1FA01D03" w14:textId="77777777" w:rsidR="00B2281C" w:rsidRDefault="00D53BF0" w:rsidP="00B2281C">
      <w:pPr>
        <w:pStyle w:val="ListParagraph"/>
        <w:numPr>
          <w:ilvl w:val="0"/>
          <w:numId w:val="25"/>
        </w:numPr>
      </w:pPr>
      <w:r>
        <w:t>Senior Vice President for Human Resources</w:t>
      </w:r>
    </w:p>
    <w:p w14:paraId="06970014" w14:textId="77777777" w:rsidR="00B2281C" w:rsidRDefault="00D53BF0" w:rsidP="00B2281C">
      <w:pPr>
        <w:pStyle w:val="ListParagraph"/>
        <w:numPr>
          <w:ilvl w:val="0"/>
          <w:numId w:val="25"/>
        </w:numPr>
      </w:pPr>
      <w:r>
        <w:t>Senior Vice President for Research</w:t>
      </w:r>
    </w:p>
    <w:p w14:paraId="4A3ECC62" w14:textId="77777777" w:rsidR="00B2281C" w:rsidRDefault="00B2281C" w:rsidP="00B2281C">
      <w:pPr>
        <w:pStyle w:val="ListParagraph"/>
        <w:numPr>
          <w:ilvl w:val="0"/>
          <w:numId w:val="25"/>
        </w:numPr>
      </w:pPr>
      <w:r>
        <w:t>Senior Vice President for Strategy</w:t>
      </w:r>
    </w:p>
    <w:p w14:paraId="301EDB70" w14:textId="77777777" w:rsidR="00B2281C" w:rsidRDefault="00D53BF0" w:rsidP="00B2281C">
      <w:pPr>
        <w:pStyle w:val="ListParagraph"/>
        <w:numPr>
          <w:ilvl w:val="0"/>
          <w:numId w:val="25"/>
        </w:numPr>
      </w:pPr>
      <w:r>
        <w:t>Secretary of the University</w:t>
      </w:r>
    </w:p>
    <w:p w14:paraId="55FA06B0" w14:textId="1344049C" w:rsidR="00B2281C" w:rsidRDefault="00D53BF0" w:rsidP="00B2281C">
      <w:pPr>
        <w:pStyle w:val="ListParagraph"/>
        <w:numPr>
          <w:ilvl w:val="0"/>
          <w:numId w:val="25"/>
        </w:numPr>
      </w:pPr>
      <w:r>
        <w:t>Board of Governor</w:t>
      </w:r>
      <w:r w:rsidR="00B2281C">
        <w:t>s</w:t>
      </w:r>
    </w:p>
    <w:p w14:paraId="2747E161" w14:textId="77777777" w:rsidR="00B2281C" w:rsidRDefault="00B2281C" w:rsidP="00B2281C">
      <w:pPr>
        <w:pStyle w:val="ListParagraph"/>
        <w:numPr>
          <w:ilvl w:val="0"/>
          <w:numId w:val="25"/>
        </w:numPr>
      </w:pPr>
      <w:r>
        <w:t>Board of Tru</w:t>
      </w:r>
      <w:r w:rsidR="00D53BF0">
        <w:t>stees</w:t>
      </w:r>
    </w:p>
    <w:p w14:paraId="1052F8C6" w14:textId="2766A477" w:rsidR="00D53BF0" w:rsidRDefault="00D53BF0" w:rsidP="00B2281C">
      <w:pPr>
        <w:pStyle w:val="ListParagraph"/>
        <w:numPr>
          <w:ilvl w:val="0"/>
          <w:numId w:val="25"/>
        </w:numPr>
      </w:pPr>
      <w:r>
        <w:t>University Senate.</w:t>
      </w:r>
    </w:p>
    <w:p w14:paraId="6464E080" w14:textId="58E37EB4" w:rsidR="00791F82" w:rsidRPr="00791F82" w:rsidRDefault="00B2281C" w:rsidP="0024128B">
      <w:pPr>
        <w:spacing w:after="0"/>
      </w:pPr>
      <w:r>
        <w:t>For other areas of the University, p</w:t>
      </w:r>
      <w:r w:rsidR="00791F82">
        <w:t xml:space="preserve">lease visit </w:t>
      </w:r>
      <w:hyperlink r:id="rId8" w:history="1">
        <w:r w:rsidR="00791F82" w:rsidRPr="009652EA">
          <w:rPr>
            <w:rStyle w:val="Hyperlink"/>
          </w:rPr>
          <w:t>https://academicaffairs.rutgers.edu/microcredentialing-and-digital-badging</w:t>
        </w:r>
      </w:hyperlink>
      <w:r w:rsidR="00791F82">
        <w:t xml:space="preserve"> to review </w:t>
      </w:r>
      <w:r>
        <w:t xml:space="preserve">their processes, </w:t>
      </w:r>
      <w:r w:rsidR="00791F82">
        <w:t xml:space="preserve">included in the </w:t>
      </w:r>
      <w:r w:rsidR="00791F82" w:rsidRPr="00791F82">
        <w:rPr>
          <w:i/>
          <w:iCs/>
        </w:rPr>
        <w:t>Digital Badge Creation Process</w:t>
      </w:r>
      <w:r w:rsidR="00791F82">
        <w:t xml:space="preserve"> section of the website. </w:t>
      </w:r>
    </w:p>
    <w:p w14:paraId="63A0FE4E" w14:textId="41C9E9F0" w:rsidR="003D6F7A" w:rsidRPr="003D6F7A" w:rsidRDefault="003D6F7A" w:rsidP="0024128B">
      <w:pPr>
        <w:spacing w:after="0"/>
        <w:jc w:val="center"/>
        <w:rPr>
          <w:b/>
        </w:rPr>
      </w:pPr>
      <w:r w:rsidRPr="003D6F7A">
        <w:rPr>
          <w:b/>
        </w:rPr>
        <w:t>Guidelines</w:t>
      </w:r>
    </w:p>
    <w:p w14:paraId="23E9B7BD" w14:textId="74F7DB32" w:rsidR="005974FB" w:rsidRDefault="005974FB" w:rsidP="0024128B">
      <w:pPr>
        <w:spacing w:after="0"/>
      </w:pPr>
      <w:r w:rsidRPr="00501F23">
        <w:rPr>
          <w:b/>
        </w:rPr>
        <w:t>Badge essentials</w:t>
      </w:r>
      <w:r>
        <w:t>:</w:t>
      </w:r>
    </w:p>
    <w:p w14:paraId="32D9E4E3" w14:textId="1F769B5D" w:rsidR="00593126" w:rsidRDefault="00593126" w:rsidP="0059312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</w:pPr>
      <w:r>
        <w:t>Identify the target audience(s) for whom the microcredential and digital badge is designed; for example, is the microcredential and digital badge limited to specific audiences, such as a training badge exclusively for Rutgers employees or a badge requiring a previous badge award as a prerequisite</w:t>
      </w:r>
      <w:r w:rsidR="00BB4D52">
        <w:t>.  How will you make the target audience aware of the digital badge?</w:t>
      </w:r>
    </w:p>
    <w:p w14:paraId="6C2EA796" w14:textId="24330213" w:rsidR="00593126" w:rsidRDefault="00593126" w:rsidP="0059312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</w:pPr>
      <w:r>
        <w:t>Research market information related to the need and/or usefulness of the microcredential and digital badge for students/participants and employers.</w:t>
      </w:r>
    </w:p>
    <w:p w14:paraId="54E01E80" w14:textId="53E34AB9" w:rsidR="00593126" w:rsidRPr="00EC734E" w:rsidRDefault="00593126" w:rsidP="0059312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eastAsia="Times New Roman"/>
        </w:rPr>
      </w:pPr>
      <w:r>
        <w:t>Decide on a name of the microcredential and digital badge.</w:t>
      </w:r>
    </w:p>
    <w:p w14:paraId="34FEFBD4" w14:textId="51B68169" w:rsidR="00593126" w:rsidRDefault="00593126" w:rsidP="0059312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</w:pPr>
      <w:r>
        <w:t>Create a description of the microcredential and digital badging program, to illustrate the scope and focus of the learning.  Consider whether the digital badge is:</w:t>
      </w:r>
    </w:p>
    <w:p w14:paraId="350FBA00" w14:textId="4B8A866F" w:rsidR="00593126" w:rsidRDefault="005C55B4" w:rsidP="00593126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</w:pPr>
      <w:r>
        <w:t>P</w:t>
      </w:r>
      <w:r w:rsidR="00593126">
        <w:t>ermanently awarded or time limited, and if time limited, the approximate expiration date and whether the digital badge is renewable.</w:t>
      </w:r>
    </w:p>
    <w:p w14:paraId="375F5E81" w14:textId="62A34D48" w:rsidR="00593126" w:rsidRDefault="005C55B4" w:rsidP="00593126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</w:pPr>
      <w:r>
        <w:t>E</w:t>
      </w:r>
      <w:r w:rsidR="00593126">
        <w:t>xpected to be available at no cost or for a fee.</w:t>
      </w:r>
    </w:p>
    <w:p w14:paraId="60B93FCC" w14:textId="6F4A17E9" w:rsidR="00593126" w:rsidRDefault="005C55B4" w:rsidP="00593126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</w:pPr>
      <w:r>
        <w:t>A</w:t>
      </w:r>
      <w:r w:rsidR="00593126">
        <w:t>ssociated with a for-credit course.</w:t>
      </w:r>
    </w:p>
    <w:p w14:paraId="3004D2FD" w14:textId="77777777" w:rsidR="00BB4D52" w:rsidRDefault="00BB4D52" w:rsidP="00BB4D5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</w:pPr>
      <w:r>
        <w:lastRenderedPageBreak/>
        <w:t>Clearly articulate the level of mastery of the micro-credential or digital badge, to support scaffolded skills development.  As an example, for illustration purposes: novice, intermediate, expert.</w:t>
      </w:r>
    </w:p>
    <w:p w14:paraId="3DD15325" w14:textId="4869F563" w:rsidR="00593126" w:rsidRDefault="00593126" w:rsidP="0059312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</w:pPr>
      <w:r>
        <w:t>Choose and design the badge visual identity following University Communications and Marketing (UCM) guidelines</w:t>
      </w:r>
      <w:r w:rsidR="008B454B">
        <w:t xml:space="preserve">, found at </w:t>
      </w:r>
      <w:hyperlink r:id="rId9" w:history="1">
        <w:r w:rsidR="008B454B" w:rsidRPr="009B14E5">
          <w:rPr>
            <w:rStyle w:val="Hyperlink"/>
          </w:rPr>
          <w:t>https://communications.rutgers.edu/services-resources/digital-badges</w:t>
        </w:r>
      </w:hyperlink>
      <w:r>
        <w:t>.</w:t>
      </w:r>
    </w:p>
    <w:p w14:paraId="5B4DE03C" w14:textId="79F6B96D" w:rsidR="0092463E" w:rsidRDefault="005974FB" w:rsidP="008B454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</w:pPr>
      <w:r w:rsidRPr="00501F23">
        <w:rPr>
          <w:rFonts w:eastAsia="Times New Roman"/>
          <w:b/>
          <w:bCs/>
        </w:rPr>
        <w:t>Learning outcomes and assessment</w:t>
      </w:r>
      <w:r>
        <w:rPr>
          <w:rFonts w:eastAsia="Times New Roman"/>
        </w:rPr>
        <w:t>:</w:t>
      </w:r>
    </w:p>
    <w:p w14:paraId="1D666BAF" w14:textId="37517FED" w:rsidR="0092463E" w:rsidRDefault="0092463E" w:rsidP="008B454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</w:pPr>
      <w:r>
        <w:t xml:space="preserve">Clearly identify the learning goals and the expected learning outcomes for the student/participant in the badging program, listing the skills, knowledge, or experience objectives the awardee must achieve.  </w:t>
      </w:r>
    </w:p>
    <w:p w14:paraId="0A2E4FD3" w14:textId="17B518EA" w:rsidR="3235A1DF" w:rsidRDefault="00735D04" w:rsidP="3235A1DF">
      <w:pPr>
        <w:pStyle w:val="ListParagraph"/>
        <w:numPr>
          <w:ilvl w:val="0"/>
          <w:numId w:val="24"/>
        </w:numPr>
        <w:spacing w:before="120" w:after="120" w:line="240" w:lineRule="auto"/>
        <w:jc w:val="both"/>
      </w:pPr>
      <w:r>
        <w:t>Attach detailed assessment and outcome plans to the form.</w:t>
      </w:r>
      <w:r w:rsidR="00D568E6">
        <w:t xml:space="preserve"> </w:t>
      </w:r>
      <w:r>
        <w:t xml:space="preserve"> </w:t>
      </w:r>
      <w:r w:rsidR="3235A1DF">
        <w:t>The assessment and outcome plan</w:t>
      </w:r>
      <w:r w:rsidR="005C55B4">
        <w:t>s</w:t>
      </w:r>
      <w:r w:rsidR="3235A1DF">
        <w:t xml:space="preserve"> should: </w:t>
      </w:r>
    </w:p>
    <w:p w14:paraId="7D3DD3C4" w14:textId="6B93BE8C" w:rsidR="0092463E" w:rsidRDefault="0092463E" w:rsidP="005C55B4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</w:pPr>
      <w:r>
        <w:t>Clarify</w:t>
      </w:r>
      <w:r w:rsidR="00735D04">
        <w:t xml:space="preserve"> </w:t>
      </w:r>
      <w:r>
        <w:t xml:space="preserve">whether the microcredential or digital badge is competency (practice)-based, awarded for the development of </w:t>
      </w:r>
      <w:r w:rsidR="00D568E6">
        <w:t xml:space="preserve">certain knowledge or </w:t>
      </w:r>
      <w:r>
        <w:t>a demonstrable skill, or activity (participation-based, awarded for gaining experience in an activity or area.</w:t>
      </w:r>
    </w:p>
    <w:p w14:paraId="18A480E3" w14:textId="5A229139" w:rsidR="0092463E" w:rsidRDefault="0092463E" w:rsidP="00735D04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</w:pPr>
      <w:r>
        <w:t xml:space="preserve">Clearly articulate the level of mastery of the microcredential or digital badge, </w:t>
      </w:r>
      <w:r w:rsidR="00D568E6">
        <w:t xml:space="preserve">if </w:t>
      </w:r>
      <w:r w:rsidR="005C55B4">
        <w:t xml:space="preserve">it is </w:t>
      </w:r>
      <w:r w:rsidR="00D568E6">
        <w:t>part of a sequence providing advancement in levels of skills development</w:t>
      </w:r>
      <w:r>
        <w:t xml:space="preserve">. </w:t>
      </w:r>
    </w:p>
    <w:p w14:paraId="42CDF2E8" w14:textId="7228B337" w:rsidR="4650E75C" w:rsidRDefault="00735D04" w:rsidP="008B454B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</w:pPr>
      <w:r>
        <w:t>Develop a strategy to document achievement and periodically assess microcredential learning objectives.</w:t>
      </w:r>
      <w:r w:rsidR="00D568E6">
        <w:t xml:space="preserve"> </w:t>
      </w:r>
      <w:r>
        <w:t xml:space="preserve"> </w:t>
      </w:r>
      <w:r w:rsidR="0092463E">
        <w:t>How will you know that learners have reached the expected outcome?  How will achievement of the stated learning outcomes be measured?</w:t>
      </w:r>
      <w:r>
        <w:t xml:space="preserve"> </w:t>
      </w:r>
    </w:p>
    <w:p w14:paraId="2806F6E5" w14:textId="256FB155" w:rsidR="0092463E" w:rsidRDefault="0092463E" w:rsidP="00735D04">
      <w:pPr>
        <w:pStyle w:val="ListParagraph"/>
        <w:numPr>
          <w:ilvl w:val="2"/>
          <w:numId w:val="24"/>
        </w:numPr>
      </w:pPr>
      <w:r>
        <w:t>As a competency-based example</w:t>
      </w:r>
      <w:r w:rsidR="005C55B4">
        <w:t xml:space="preserve">, </w:t>
      </w:r>
      <w:r>
        <w:t>participants complete a written reflection, short quiz, or graded assignment which is aligned with the program learning goals; it is scored based on a rubric and the</w:t>
      </w:r>
      <w:r w:rsidR="00735D04">
        <w:t xml:space="preserve"> </w:t>
      </w:r>
      <w:r>
        <w:t xml:space="preserve">badge is awarded to those who score </w:t>
      </w:r>
      <w:r w:rsidR="005C55B4">
        <w:t>above a pre-determined level of proficiency</w:t>
      </w:r>
      <w:r>
        <w:t>.</w:t>
      </w:r>
    </w:p>
    <w:p w14:paraId="758347EA" w14:textId="57F5A155" w:rsidR="0092463E" w:rsidRDefault="0092463E" w:rsidP="00735D04">
      <w:pPr>
        <w:pStyle w:val="ListParagraph"/>
        <w:numPr>
          <w:ilvl w:val="2"/>
          <w:numId w:val="24"/>
        </w:numPr>
      </w:pPr>
      <w:r>
        <w:t xml:space="preserve">As a participation-based example, attendance </w:t>
      </w:r>
      <w:r w:rsidR="005513D4">
        <w:t xml:space="preserve">is </w:t>
      </w:r>
      <w:r>
        <w:t xml:space="preserve">documented through written sign-in form, </w:t>
      </w:r>
      <w:r w:rsidR="005513D4">
        <w:t xml:space="preserve">and an </w:t>
      </w:r>
      <w:r w:rsidR="00CD0669">
        <w:t>exit survey contains items assessing participant competencies as related to goals; badge is awarded to those who sign in and complete the exit survey.</w:t>
      </w:r>
    </w:p>
    <w:p w14:paraId="6D08179D" w14:textId="3A9AF045" w:rsidR="005974FB" w:rsidRPr="00735D04" w:rsidRDefault="005974FB" w:rsidP="008B454B">
      <w:pPr>
        <w:spacing w:before="120" w:after="120" w:line="240" w:lineRule="auto"/>
        <w:jc w:val="both"/>
        <w:rPr>
          <w:rFonts w:eastAsia="Times New Roman"/>
        </w:rPr>
      </w:pPr>
      <w:r w:rsidRPr="00735D04">
        <w:rPr>
          <w:rFonts w:eastAsia="Times New Roman"/>
          <w:b/>
          <w:bCs/>
        </w:rPr>
        <w:t>Considerations</w:t>
      </w:r>
      <w:r w:rsidRPr="00735D04">
        <w:rPr>
          <w:rFonts w:eastAsia="Times New Roman"/>
        </w:rPr>
        <w:t>:</w:t>
      </w:r>
    </w:p>
    <w:p w14:paraId="3E1D7BA5" w14:textId="4A755D37" w:rsidR="007F333F" w:rsidRDefault="007F333F" w:rsidP="007F333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</w:pPr>
      <w:r>
        <w:t xml:space="preserve">Avoid duplicating microcredentials offered elsewhere within Rutgers.  Information on which badges and microcredentials are already offered can be found on the </w:t>
      </w:r>
      <w:hyperlink r:id="rId10" w:history="1">
        <w:r w:rsidRPr="008F0C71">
          <w:rPr>
            <w:rStyle w:val="Hyperlink"/>
          </w:rPr>
          <w:t>current list of Rutgers Digital Badges</w:t>
        </w:r>
      </w:hyperlink>
      <w:r w:rsidRPr="008F0C71">
        <w:t>.</w:t>
      </w:r>
    </w:p>
    <w:p w14:paraId="0C1D499A" w14:textId="2A85CA24" w:rsidR="007F333F" w:rsidRDefault="007F333F" w:rsidP="007F333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</w:pPr>
      <w:r>
        <w:t xml:space="preserve">Make participants aware of the expected modalities that the microcredential and digital badging program will offer – face-to-face experiences, online asynchronous, online synchronous, or hybrid. </w:t>
      </w:r>
    </w:p>
    <w:p w14:paraId="5A9D588F" w14:textId="69A889FD" w:rsidR="007F333F" w:rsidRDefault="007F333F" w:rsidP="007F333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</w:pPr>
      <w:r>
        <w:t>Have a plan in place to conduct annual assessments of the microcredentialing and digital badging program.</w:t>
      </w:r>
    </w:p>
    <w:p w14:paraId="2C9A19F2" w14:textId="01C2909F" w:rsidR="00BB4D52" w:rsidRDefault="007F333F" w:rsidP="00BB4D5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</w:pPr>
      <w:r>
        <w:t xml:space="preserve">Units that offer a badging or microcredentialing program should prepare an annual assessment report that is submitted to the appropriate governing unit (i.e., provost, dean, vice president, etc.). </w:t>
      </w:r>
    </w:p>
    <w:p w14:paraId="6A45C2C6" w14:textId="043B9651" w:rsidR="008B454B" w:rsidRDefault="008B454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21A10FBF" w14:textId="0D038E4B" w:rsidR="008B454B" w:rsidRDefault="00DA2B56" w:rsidP="008B454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University-wide </w:t>
      </w:r>
      <w:r w:rsidR="008B454B">
        <w:rPr>
          <w:b/>
          <w:bCs/>
        </w:rPr>
        <w:t>Microcredential and Digital Badge Proposal Form</w:t>
      </w:r>
    </w:p>
    <w:p w14:paraId="3AE5E9C1" w14:textId="52EEE7BD" w:rsidR="008B454B" w:rsidRDefault="008B454B" w:rsidP="008B454B">
      <w:r>
        <w:t xml:space="preserve">Refer to </w:t>
      </w:r>
      <w:r w:rsidR="005513D4">
        <w:t xml:space="preserve">the </w:t>
      </w:r>
      <w:r>
        <w:t xml:space="preserve">accompanying Guidelines </w:t>
      </w:r>
      <w:r w:rsidR="005513D4">
        <w:t xml:space="preserve">section </w:t>
      </w:r>
      <w:r>
        <w:t xml:space="preserve">for further information.  Submit this form and accompanying attachments to </w:t>
      </w:r>
      <w:hyperlink r:id="rId11" w:history="1">
        <w:r>
          <w:rPr>
            <w:rStyle w:val="Hyperlink"/>
          </w:rPr>
          <w:t>microcredentialsru@rutgers.edu</w:t>
        </w:r>
      </w:hyperlink>
      <w:r>
        <w:t xml:space="preserve">.  Need help?  Contact </w:t>
      </w:r>
      <w:hyperlink r:id="rId12" w:history="1">
        <w:r>
          <w:rPr>
            <w:rStyle w:val="Hyperlink"/>
          </w:rPr>
          <w:t>microcredentialsru@rutgers.edu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2158"/>
        <w:gridCol w:w="1751"/>
        <w:gridCol w:w="1757"/>
      </w:tblGrid>
      <w:tr w:rsidR="008B454B" w14:paraId="1C2FD20B" w14:textId="77777777" w:rsidTr="008B454B">
        <w:trPr>
          <w:trHeight w:val="43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303" w14:textId="77777777" w:rsidR="008B454B" w:rsidRDefault="008B454B"/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3204" w14:textId="77777777" w:rsidR="008B454B" w:rsidRDefault="008B45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D53BF0" w14:paraId="573D3616" w14:textId="77777777" w:rsidTr="008B454B">
        <w:trPr>
          <w:trHeight w:val="43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76CC" w14:textId="032D119E" w:rsidR="00D53BF0" w:rsidRDefault="00D53BF0">
            <w:r>
              <w:t xml:space="preserve">Area of the </w:t>
            </w:r>
            <w:r w:rsidR="00DA2B56">
              <w:t>University</w:t>
            </w:r>
            <w:r w:rsidR="00E14342">
              <w:t>: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503E" w14:textId="77777777" w:rsidR="00D53BF0" w:rsidRDefault="00D53BF0"/>
        </w:tc>
      </w:tr>
      <w:tr w:rsidR="008B454B" w14:paraId="5FFF39A5" w14:textId="77777777" w:rsidTr="008B454B">
        <w:trPr>
          <w:trHeight w:val="43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BCF2" w14:textId="77777777" w:rsidR="008B454B" w:rsidRDefault="008B454B">
            <w:r>
              <w:t>Name of digital badge: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7EA9" w14:textId="77777777" w:rsidR="008B454B" w:rsidRDefault="008B454B"/>
          <w:p w14:paraId="3EF1DEDA" w14:textId="77777777" w:rsidR="008B454B" w:rsidRDefault="008B454B"/>
        </w:tc>
      </w:tr>
      <w:tr w:rsidR="008B454B" w14:paraId="741B1CFF" w14:textId="77777777" w:rsidTr="008B454B">
        <w:trPr>
          <w:trHeight w:val="43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50B9" w14:textId="77777777" w:rsidR="008B454B" w:rsidRDefault="008B454B">
            <w:r>
              <w:t>Submitted by: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A49E" w14:textId="77777777" w:rsidR="008B454B" w:rsidRDefault="008B454B"/>
          <w:p w14:paraId="77543250" w14:textId="77777777" w:rsidR="008B454B" w:rsidRDefault="008B454B"/>
        </w:tc>
      </w:tr>
      <w:tr w:rsidR="008B454B" w14:paraId="2A9781F5" w14:textId="77777777" w:rsidTr="008B454B">
        <w:trPr>
          <w:trHeight w:val="43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5F3E" w14:textId="77777777" w:rsidR="008B454B" w:rsidRDefault="008B454B">
            <w:r>
              <w:t>Contact information: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A10" w14:textId="77777777" w:rsidR="008B454B" w:rsidRDefault="008B454B"/>
          <w:p w14:paraId="7726E7CC" w14:textId="77777777" w:rsidR="008B454B" w:rsidRDefault="008B454B"/>
        </w:tc>
      </w:tr>
      <w:tr w:rsidR="008B454B" w14:paraId="49AD4617" w14:textId="77777777" w:rsidTr="008B454B">
        <w:trPr>
          <w:trHeight w:val="43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6FCB" w14:textId="77777777" w:rsidR="008B454B" w:rsidRDefault="008B454B">
            <w:r>
              <w:t>Submittal date: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5C7" w14:textId="77777777" w:rsidR="008B454B" w:rsidRDefault="008B454B"/>
          <w:p w14:paraId="48BB04A0" w14:textId="77777777" w:rsidR="008B454B" w:rsidRDefault="008B454B"/>
        </w:tc>
      </w:tr>
      <w:tr w:rsidR="008B454B" w14:paraId="7B6B681F" w14:textId="77777777" w:rsidTr="008B454B">
        <w:trPr>
          <w:trHeight w:val="43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C3A3" w14:textId="77777777" w:rsidR="008B454B" w:rsidRDefault="008B454B">
            <w:r>
              <w:t>Target audience: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118A" w14:textId="77777777" w:rsidR="008B454B" w:rsidRDefault="008B454B"/>
          <w:p w14:paraId="38E9C65B" w14:textId="77777777" w:rsidR="008B454B" w:rsidRDefault="008B454B"/>
        </w:tc>
      </w:tr>
      <w:tr w:rsidR="008B454B" w14:paraId="73D067B5" w14:textId="77777777" w:rsidTr="008B454B">
        <w:trPr>
          <w:trHeight w:val="43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7003" w14:textId="77777777" w:rsidR="008B454B" w:rsidRDefault="008B454B">
            <w:r>
              <w:t>Modality (e.g., online, in-person, synchronous, asynchronous, hybrid)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FB94" w14:textId="77777777" w:rsidR="008B454B" w:rsidRDefault="008B454B"/>
          <w:p w14:paraId="14574A77" w14:textId="77777777" w:rsidR="008B454B" w:rsidRDefault="008B454B"/>
        </w:tc>
      </w:tr>
      <w:tr w:rsidR="008B454B" w14:paraId="04F56C7E" w14:textId="77777777" w:rsidTr="008B454B">
        <w:trPr>
          <w:trHeight w:val="43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789A" w14:textId="37D98260" w:rsidR="008B454B" w:rsidRDefault="008B454B">
            <w:r>
              <w:t>Competency- or Participation-based: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A84" w14:textId="77777777" w:rsidR="008B454B" w:rsidRDefault="008B454B"/>
          <w:p w14:paraId="57E4F0C4" w14:textId="77777777" w:rsidR="008B454B" w:rsidRDefault="008B454B"/>
        </w:tc>
      </w:tr>
      <w:tr w:rsidR="008B454B" w14:paraId="49B930A7" w14:textId="77777777" w:rsidTr="008B454B">
        <w:trPr>
          <w:trHeight w:val="43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D6B8" w14:textId="77777777" w:rsidR="008B454B" w:rsidRDefault="008B454B">
            <w:r>
              <w:t>Level of mastery (e.g., beginner, intermediate, expert) or N/A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C7B" w14:textId="77777777" w:rsidR="008B454B" w:rsidRDefault="008B454B"/>
          <w:p w14:paraId="58D04A24" w14:textId="77777777" w:rsidR="008B454B" w:rsidRDefault="008B454B"/>
        </w:tc>
      </w:tr>
      <w:tr w:rsidR="008B454B" w14:paraId="0194C16E" w14:textId="77777777" w:rsidTr="008B454B">
        <w:trPr>
          <w:trHeight w:val="432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DE2" w14:textId="77777777" w:rsidR="008B454B" w:rsidRDefault="008B454B"/>
        </w:tc>
      </w:tr>
      <w:tr w:rsidR="008B454B" w14:paraId="207A9BD9" w14:textId="77777777" w:rsidTr="008B454B">
        <w:trPr>
          <w:trHeight w:val="432"/>
        </w:trPr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42C5" w14:textId="77777777" w:rsidR="008B454B" w:rsidRDefault="008B454B">
            <w:r>
              <w:t>Permanently awarded?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670B" w14:textId="577C0E5E" w:rsidR="008B454B" w:rsidRDefault="009A4C73">
            <w:sdt>
              <w:sdtPr>
                <w:rPr>
                  <w:rFonts w:eastAsia="Times New Roman"/>
                  <w:color w:val="000000"/>
                </w:rPr>
                <w:id w:val="-8346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B454B">
              <w:rPr>
                <w:rFonts w:eastAsia="Times New Roman"/>
                <w:color w:val="000000"/>
              </w:rPr>
              <w:t xml:space="preserve"> </w:t>
            </w:r>
            <w:r w:rsidR="008B454B">
              <w:t>Yes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F062" w14:textId="77777777" w:rsidR="008B454B" w:rsidRDefault="009A4C73">
            <w:pPr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color w:val="000000"/>
                </w:rPr>
                <w:id w:val="169149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4B">
                  <w:rPr>
                    <w:rFonts w:ascii="MS Gothic" w:eastAsia="Times New Roman" w:hAnsi="MS Gothic" w:hint="eastAsia"/>
                    <w:color w:val="000000"/>
                  </w:rPr>
                  <w:t>☐</w:t>
                </w:r>
              </w:sdtContent>
            </w:sdt>
            <w:r w:rsidR="008B454B">
              <w:rPr>
                <w:rFonts w:eastAsia="Times New Roman"/>
                <w:color w:val="000000"/>
              </w:rPr>
              <w:t xml:space="preserve"> No</w:t>
            </w:r>
          </w:p>
        </w:tc>
      </w:tr>
      <w:tr w:rsidR="008B454B" w14:paraId="688F9EDC" w14:textId="77777777" w:rsidTr="008B454B">
        <w:trPr>
          <w:trHeight w:val="432"/>
        </w:trPr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8CF" w14:textId="77777777" w:rsidR="008B454B" w:rsidRDefault="008B454B">
            <w:pPr>
              <w:ind w:left="339"/>
            </w:pPr>
            <w:r>
              <w:t>If no, approximate expiration (years or specific date)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3C49" w14:textId="77777777" w:rsidR="008B454B" w:rsidRDefault="008B454B">
            <w:pPr>
              <w:rPr>
                <w:rFonts w:eastAsia="Times New Roman"/>
                <w:color w:val="000000"/>
              </w:rPr>
            </w:pPr>
          </w:p>
        </w:tc>
      </w:tr>
      <w:tr w:rsidR="008B454B" w14:paraId="0E82B84B" w14:textId="77777777" w:rsidTr="008B454B">
        <w:trPr>
          <w:trHeight w:val="432"/>
        </w:trPr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5A73" w14:textId="77777777" w:rsidR="008B454B" w:rsidRDefault="008B454B">
            <w:pPr>
              <w:ind w:left="339"/>
            </w:pPr>
            <w:r>
              <w:t>If no, renewable?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E9A2" w14:textId="77777777" w:rsidR="008B454B" w:rsidRDefault="009A4C73">
            <w:pPr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color w:val="000000"/>
                </w:rPr>
                <w:id w:val="-18714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B454B">
              <w:rPr>
                <w:rFonts w:eastAsia="Times New Roman"/>
                <w:color w:val="000000"/>
              </w:rPr>
              <w:t xml:space="preserve"> Yes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CF5B" w14:textId="77777777" w:rsidR="008B454B" w:rsidRDefault="009A4C73">
            <w:pPr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color w:val="000000"/>
                </w:rPr>
                <w:id w:val="-79144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4B">
                  <w:rPr>
                    <w:rFonts w:ascii="MS Gothic" w:eastAsia="Times New Roman" w:hAnsi="MS Gothic" w:hint="eastAsia"/>
                    <w:color w:val="000000"/>
                  </w:rPr>
                  <w:t>☐</w:t>
                </w:r>
              </w:sdtContent>
            </w:sdt>
            <w:r w:rsidR="008B454B">
              <w:rPr>
                <w:rFonts w:eastAsia="Times New Roman"/>
                <w:color w:val="000000"/>
              </w:rPr>
              <w:t xml:space="preserve"> No</w:t>
            </w:r>
          </w:p>
        </w:tc>
      </w:tr>
      <w:tr w:rsidR="008B454B" w14:paraId="73E9ACCC" w14:textId="77777777" w:rsidTr="008B454B">
        <w:trPr>
          <w:trHeight w:val="432"/>
        </w:trPr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CDBE" w14:textId="77777777" w:rsidR="008B454B" w:rsidRDefault="008B454B">
            <w:r>
              <w:t>Duplication elsewhere?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CA37" w14:textId="77777777" w:rsidR="008B454B" w:rsidRDefault="009A4C73">
            <w:pPr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color w:val="000000"/>
                </w:rPr>
                <w:id w:val="199938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B454B">
              <w:rPr>
                <w:rFonts w:eastAsia="Times New Roman"/>
                <w:color w:val="000000"/>
              </w:rPr>
              <w:t xml:space="preserve"> Yes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71CD" w14:textId="77777777" w:rsidR="008B454B" w:rsidRDefault="009A4C73">
            <w:pPr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color w:val="000000"/>
                </w:rPr>
                <w:id w:val="131691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B454B">
              <w:rPr>
                <w:rFonts w:eastAsia="Times New Roman"/>
                <w:color w:val="000000"/>
              </w:rPr>
              <w:t xml:space="preserve"> No</w:t>
            </w:r>
          </w:p>
        </w:tc>
      </w:tr>
      <w:tr w:rsidR="008B454B" w14:paraId="491606F3" w14:textId="77777777" w:rsidTr="008B454B">
        <w:trPr>
          <w:trHeight w:val="432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A87" w14:textId="77777777" w:rsidR="008B454B" w:rsidRDefault="008B454B"/>
        </w:tc>
      </w:tr>
      <w:tr w:rsidR="008B454B" w14:paraId="6DD2B785" w14:textId="77777777" w:rsidTr="008B454B">
        <w:trPr>
          <w:trHeight w:val="432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866B" w14:textId="77777777" w:rsidR="008B454B" w:rsidRDefault="008B454B">
            <w:r>
              <w:rPr>
                <w:b/>
                <w:bCs/>
              </w:rPr>
              <w:t>Check that all supporting documentation is attached:</w:t>
            </w:r>
          </w:p>
        </w:tc>
      </w:tr>
      <w:tr w:rsidR="008B454B" w14:paraId="2D45AD15" w14:textId="77777777" w:rsidTr="008B454B">
        <w:trPr>
          <w:trHeight w:val="432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64DF" w14:textId="77777777" w:rsidR="008B454B" w:rsidRDefault="009A4C73">
            <w:sdt>
              <w:sdtPr>
                <w:rPr>
                  <w:rFonts w:eastAsia="Times New Roman"/>
                  <w:color w:val="000000"/>
                </w:rPr>
                <w:id w:val="9677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B454B">
              <w:t xml:space="preserve"> Market information</w:t>
            </w:r>
          </w:p>
        </w:tc>
      </w:tr>
      <w:tr w:rsidR="008B454B" w14:paraId="5E3C3084" w14:textId="77777777" w:rsidTr="008B454B">
        <w:trPr>
          <w:trHeight w:val="432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D1F2" w14:textId="77777777" w:rsidR="008B454B" w:rsidRDefault="009A4C73">
            <w:sdt>
              <w:sdtPr>
                <w:rPr>
                  <w:rFonts w:eastAsia="Times New Roman"/>
                  <w:color w:val="000000"/>
                </w:rPr>
                <w:id w:val="196762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B454B">
              <w:t xml:space="preserve"> Communication plan</w:t>
            </w:r>
          </w:p>
        </w:tc>
      </w:tr>
      <w:tr w:rsidR="008B454B" w14:paraId="0C88F44F" w14:textId="77777777" w:rsidTr="008B454B">
        <w:trPr>
          <w:trHeight w:val="432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1E9B" w14:textId="77777777" w:rsidR="008B454B" w:rsidRDefault="009A4C73">
            <w:sdt>
              <w:sdtPr>
                <w:rPr>
                  <w:rFonts w:eastAsia="Times New Roman"/>
                  <w:color w:val="000000"/>
                </w:rPr>
                <w:id w:val="11766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B454B">
              <w:t xml:space="preserve"> Learning goals</w:t>
            </w:r>
          </w:p>
        </w:tc>
      </w:tr>
      <w:tr w:rsidR="008B454B" w14:paraId="14F4BF3E" w14:textId="77777777" w:rsidTr="008B454B">
        <w:trPr>
          <w:trHeight w:val="432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1F8F" w14:textId="77777777" w:rsidR="008B454B" w:rsidRDefault="009A4C73">
            <w:sdt>
              <w:sdtPr>
                <w:rPr>
                  <w:rFonts w:eastAsia="Times New Roman"/>
                  <w:color w:val="000000"/>
                </w:rPr>
                <w:id w:val="191674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B454B">
              <w:t xml:space="preserve"> Detailed learning outcome assessment plan (including annual assessment)</w:t>
            </w:r>
          </w:p>
        </w:tc>
      </w:tr>
      <w:tr w:rsidR="008B454B" w14:paraId="5B8F12CF" w14:textId="77777777" w:rsidTr="008B454B">
        <w:trPr>
          <w:trHeight w:val="432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5E9B" w14:textId="77777777" w:rsidR="008B454B" w:rsidRDefault="009A4C73">
            <w:sdt>
              <w:sdtPr>
                <w:rPr>
                  <w:rFonts w:eastAsia="Times New Roman"/>
                  <w:color w:val="000000"/>
                </w:rPr>
                <w:id w:val="13498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B454B">
              <w:t xml:space="preserve"> Achievement strategy</w:t>
            </w:r>
          </w:p>
        </w:tc>
      </w:tr>
      <w:tr w:rsidR="008B454B" w14:paraId="712A1A1C" w14:textId="77777777" w:rsidTr="008B454B">
        <w:trPr>
          <w:trHeight w:val="432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7960" w14:textId="77777777" w:rsidR="008B454B" w:rsidRDefault="009A4C73">
            <w:sdt>
              <w:sdtPr>
                <w:rPr>
                  <w:rFonts w:eastAsia="Times New Roman"/>
                  <w:color w:val="000000"/>
                </w:rPr>
                <w:id w:val="38090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B454B">
              <w:t xml:space="preserve"> Badge image</w:t>
            </w:r>
          </w:p>
        </w:tc>
      </w:tr>
    </w:tbl>
    <w:p w14:paraId="7E87CEA0" w14:textId="77777777" w:rsidR="008B454B" w:rsidRDefault="008B454B" w:rsidP="008B454B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For Office Use Only: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8B454B" w14:paraId="40CE610A" w14:textId="77777777" w:rsidTr="008B454B">
        <w:trPr>
          <w:trHeight w:val="576"/>
        </w:trPr>
        <w:tc>
          <w:tcPr>
            <w:tcW w:w="92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3B0EC5FD" w14:textId="4CF14F5B" w:rsidR="008B454B" w:rsidRDefault="008B454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Review by the </w:t>
            </w:r>
            <w:r w:rsidR="00DA2B56">
              <w:rPr>
                <w:rFonts w:eastAsia="Times New Roman"/>
                <w:b/>
                <w:bCs/>
                <w:color w:val="000000"/>
              </w:rPr>
              <w:t xml:space="preserve">University-wide </w:t>
            </w:r>
            <w:r w:rsidR="0024128B">
              <w:rPr>
                <w:rFonts w:eastAsia="Times New Roman"/>
                <w:b/>
                <w:bCs/>
                <w:color w:val="000000"/>
              </w:rPr>
              <w:t>Microcredential Committee</w:t>
            </w:r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8B454B" w14:paraId="2CC2ADB2" w14:textId="77777777" w:rsidTr="008B454B">
        <w:trPr>
          <w:trHeight w:val="576"/>
        </w:trPr>
        <w:tc>
          <w:tcPr>
            <w:tcW w:w="92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86D8636" w14:textId="77777777" w:rsidR="008B454B" w:rsidRDefault="008B454B">
            <w:pPr>
              <w:ind w:left="33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Date:</w:t>
            </w:r>
          </w:p>
        </w:tc>
      </w:tr>
      <w:tr w:rsidR="008B454B" w14:paraId="43EAB7F7" w14:textId="77777777" w:rsidTr="008B454B">
        <w:trPr>
          <w:trHeight w:val="576"/>
        </w:trPr>
        <w:tc>
          <w:tcPr>
            <w:tcW w:w="92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38E449B" w14:textId="77777777" w:rsidR="008B454B" w:rsidRDefault="008B454B">
            <w:pPr>
              <w:ind w:left="33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Feedback Completed By:</w:t>
            </w:r>
          </w:p>
        </w:tc>
      </w:tr>
      <w:tr w:rsidR="008B454B" w14:paraId="05E06855" w14:textId="77777777" w:rsidTr="008B454B">
        <w:trPr>
          <w:trHeight w:val="576"/>
        </w:trPr>
        <w:tc>
          <w:tcPr>
            <w:tcW w:w="92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A0476A" w14:textId="77777777" w:rsidR="008B454B" w:rsidRDefault="008B454B">
            <w:pPr>
              <w:ind w:left="33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 Submitter Notified of Feedback:</w:t>
            </w:r>
          </w:p>
        </w:tc>
      </w:tr>
    </w:tbl>
    <w:p w14:paraId="6FDDA9EF" w14:textId="77777777" w:rsidR="00EB2884" w:rsidRDefault="00EB2884" w:rsidP="008B454B">
      <w:pPr>
        <w:jc w:val="center"/>
        <w:rPr>
          <w:rFonts w:eastAsia="Times New Roman"/>
          <w:color w:val="000000"/>
        </w:rPr>
      </w:pPr>
    </w:p>
    <w:p w14:paraId="0DE9CDFF" w14:textId="77777777" w:rsidR="00EB2884" w:rsidRPr="001E567B" w:rsidRDefault="00EB2884" w:rsidP="005974FB">
      <w:pPr>
        <w:rPr>
          <w:rFonts w:eastAsia="Times New Roman"/>
          <w:color w:val="000000"/>
        </w:rPr>
      </w:pPr>
    </w:p>
    <w:sectPr w:rsidR="00EB2884" w:rsidRPr="001E567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B25B" w14:textId="77777777" w:rsidR="007465D8" w:rsidRDefault="007465D8" w:rsidP="00EB2884">
      <w:pPr>
        <w:spacing w:after="0" w:line="240" w:lineRule="auto"/>
      </w:pPr>
      <w:r>
        <w:separator/>
      </w:r>
    </w:p>
  </w:endnote>
  <w:endnote w:type="continuationSeparator" w:id="0">
    <w:p w14:paraId="37519189" w14:textId="77777777" w:rsidR="007465D8" w:rsidRDefault="007465D8" w:rsidP="00EB2884">
      <w:pPr>
        <w:spacing w:after="0" w:line="240" w:lineRule="auto"/>
      </w:pPr>
      <w:r>
        <w:continuationSeparator/>
      </w:r>
    </w:p>
  </w:endnote>
  <w:endnote w:type="continuationNotice" w:id="1">
    <w:p w14:paraId="42437704" w14:textId="77777777" w:rsidR="007465D8" w:rsidRDefault="00746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ED2E" w14:textId="6DA71091" w:rsidR="00EB2884" w:rsidRDefault="00EB2884" w:rsidP="00E8473E">
    <w:pPr>
      <w:pStyle w:val="Footer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00200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r w:rsidR="005513D4">
      <w:rPr>
        <w:noProof/>
      </w:rPr>
      <w:t>4</w:t>
    </w:r>
  </w:p>
  <w:p w14:paraId="2A4A2D4E" w14:textId="313C6F90" w:rsidR="00E8473E" w:rsidRPr="00E8473E" w:rsidRDefault="005513D4" w:rsidP="00E8473E">
    <w:pPr>
      <w:pStyle w:val="Footer"/>
      <w:jc w:val="right"/>
      <w:rPr>
        <w:sz w:val="16"/>
        <w:szCs w:val="16"/>
      </w:rPr>
    </w:pPr>
    <w:r>
      <w:rPr>
        <w:sz w:val="16"/>
      </w:rPr>
      <w:t>3/</w:t>
    </w:r>
    <w:r w:rsidR="00DA2B56">
      <w:rPr>
        <w:sz w:val="16"/>
      </w:rPr>
      <w:t>28</w:t>
    </w:r>
    <w:r w:rsidR="00E8473E" w:rsidRPr="00E8473E">
      <w:rPr>
        <w:noProof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3F6A" w14:textId="77777777" w:rsidR="007465D8" w:rsidRDefault="007465D8" w:rsidP="00EB2884">
      <w:pPr>
        <w:spacing w:after="0" w:line="240" w:lineRule="auto"/>
      </w:pPr>
      <w:r>
        <w:separator/>
      </w:r>
    </w:p>
  </w:footnote>
  <w:footnote w:type="continuationSeparator" w:id="0">
    <w:p w14:paraId="253133A8" w14:textId="77777777" w:rsidR="007465D8" w:rsidRDefault="007465D8" w:rsidP="00EB2884">
      <w:pPr>
        <w:spacing w:after="0" w:line="240" w:lineRule="auto"/>
      </w:pPr>
      <w:r>
        <w:continuationSeparator/>
      </w:r>
    </w:p>
  </w:footnote>
  <w:footnote w:type="continuationNotice" w:id="1">
    <w:p w14:paraId="2A7BF720" w14:textId="77777777" w:rsidR="007465D8" w:rsidRDefault="00746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A409" w14:textId="45778700" w:rsidR="00E8473E" w:rsidRDefault="008312C7">
    <w:pPr>
      <w:pStyle w:val="Header"/>
    </w:pPr>
    <w:r>
      <w:rPr>
        <w:noProof/>
      </w:rPr>
      <w:drawing>
        <wp:inline distT="0" distB="0" distL="0" distR="0" wp14:anchorId="525776F2" wp14:editId="2644C088">
          <wp:extent cx="1743075" cy="516467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268" cy="52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82E152" w14:textId="77777777" w:rsidR="008312C7" w:rsidRPr="008312C7" w:rsidRDefault="008312C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209"/>
    <w:multiLevelType w:val="hybridMultilevel"/>
    <w:tmpl w:val="F59C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C96"/>
    <w:multiLevelType w:val="hybridMultilevel"/>
    <w:tmpl w:val="0204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5347"/>
    <w:multiLevelType w:val="hybridMultilevel"/>
    <w:tmpl w:val="1386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5FCB"/>
    <w:multiLevelType w:val="hybridMultilevel"/>
    <w:tmpl w:val="9F24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12DC"/>
    <w:multiLevelType w:val="hybridMultilevel"/>
    <w:tmpl w:val="89F60E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7342CF"/>
    <w:multiLevelType w:val="multilevel"/>
    <w:tmpl w:val="72C2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6337B"/>
    <w:multiLevelType w:val="hybridMultilevel"/>
    <w:tmpl w:val="45C0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33B56"/>
    <w:multiLevelType w:val="hybridMultilevel"/>
    <w:tmpl w:val="35C2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C6313"/>
    <w:multiLevelType w:val="multilevel"/>
    <w:tmpl w:val="41FA9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216E7"/>
    <w:multiLevelType w:val="hybridMultilevel"/>
    <w:tmpl w:val="D43C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6854"/>
    <w:multiLevelType w:val="multilevel"/>
    <w:tmpl w:val="4F90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32712"/>
    <w:multiLevelType w:val="hybridMultilevel"/>
    <w:tmpl w:val="219C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B57B6"/>
    <w:multiLevelType w:val="hybridMultilevel"/>
    <w:tmpl w:val="5842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24F93"/>
    <w:multiLevelType w:val="hybridMultilevel"/>
    <w:tmpl w:val="E4624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967F91"/>
    <w:multiLevelType w:val="hybridMultilevel"/>
    <w:tmpl w:val="67C0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21C78"/>
    <w:multiLevelType w:val="hybridMultilevel"/>
    <w:tmpl w:val="9BC6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66D52"/>
    <w:multiLevelType w:val="hybridMultilevel"/>
    <w:tmpl w:val="6D0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82A83"/>
    <w:multiLevelType w:val="hybridMultilevel"/>
    <w:tmpl w:val="5ECE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B3D50"/>
    <w:multiLevelType w:val="hybridMultilevel"/>
    <w:tmpl w:val="AADE8F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772B0"/>
    <w:multiLevelType w:val="hybridMultilevel"/>
    <w:tmpl w:val="142C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4209C"/>
    <w:multiLevelType w:val="hybridMultilevel"/>
    <w:tmpl w:val="9556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C08E8"/>
    <w:multiLevelType w:val="hybridMultilevel"/>
    <w:tmpl w:val="AA7C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E39C9"/>
    <w:multiLevelType w:val="hybridMultilevel"/>
    <w:tmpl w:val="0F0C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D6508"/>
    <w:multiLevelType w:val="hybridMultilevel"/>
    <w:tmpl w:val="8D4C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75AA"/>
    <w:multiLevelType w:val="hybridMultilevel"/>
    <w:tmpl w:val="97A8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4"/>
  </w:num>
  <w:num w:numId="5">
    <w:abstractNumId w:val="16"/>
  </w:num>
  <w:num w:numId="6">
    <w:abstractNumId w:val="3"/>
  </w:num>
  <w:num w:numId="7">
    <w:abstractNumId w:val="9"/>
  </w:num>
  <w:num w:numId="8">
    <w:abstractNumId w:val="23"/>
  </w:num>
  <w:num w:numId="9">
    <w:abstractNumId w:val="1"/>
  </w:num>
  <w:num w:numId="10">
    <w:abstractNumId w:val="13"/>
  </w:num>
  <w:num w:numId="11">
    <w:abstractNumId w:val="6"/>
  </w:num>
  <w:num w:numId="12">
    <w:abstractNumId w:val="7"/>
  </w:num>
  <w:num w:numId="13">
    <w:abstractNumId w:val="11"/>
  </w:num>
  <w:num w:numId="14">
    <w:abstractNumId w:val="0"/>
  </w:num>
  <w:num w:numId="15">
    <w:abstractNumId w:val="24"/>
  </w:num>
  <w:num w:numId="16">
    <w:abstractNumId w:val="21"/>
  </w:num>
  <w:num w:numId="17">
    <w:abstractNumId w:val="17"/>
  </w:num>
  <w:num w:numId="18">
    <w:abstractNumId w:val="2"/>
  </w:num>
  <w:num w:numId="19">
    <w:abstractNumId w:val="19"/>
  </w:num>
  <w:num w:numId="20">
    <w:abstractNumId w:val="20"/>
  </w:num>
  <w:num w:numId="21">
    <w:abstractNumId w:val="15"/>
  </w:num>
  <w:num w:numId="22">
    <w:abstractNumId w:val="22"/>
  </w:num>
  <w:num w:numId="23">
    <w:abstractNumId w:val="12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01"/>
    <w:rsid w:val="00002EDB"/>
    <w:rsid w:val="00005FBD"/>
    <w:rsid w:val="000524AB"/>
    <w:rsid w:val="00062E51"/>
    <w:rsid w:val="000E2696"/>
    <w:rsid w:val="001D3A71"/>
    <w:rsid w:val="001D7F18"/>
    <w:rsid w:val="001E567B"/>
    <w:rsid w:val="0024128B"/>
    <w:rsid w:val="00252565"/>
    <w:rsid w:val="003144E3"/>
    <w:rsid w:val="00334FC2"/>
    <w:rsid w:val="003D6F7A"/>
    <w:rsid w:val="00400200"/>
    <w:rsid w:val="005513D4"/>
    <w:rsid w:val="00556CD8"/>
    <w:rsid w:val="00566046"/>
    <w:rsid w:val="00593126"/>
    <w:rsid w:val="005974FB"/>
    <w:rsid w:val="005C55B4"/>
    <w:rsid w:val="00667A4B"/>
    <w:rsid w:val="00735D04"/>
    <w:rsid w:val="00744089"/>
    <w:rsid w:val="007465D8"/>
    <w:rsid w:val="00791F82"/>
    <w:rsid w:val="007C5E60"/>
    <w:rsid w:val="007F333F"/>
    <w:rsid w:val="00803823"/>
    <w:rsid w:val="008312C7"/>
    <w:rsid w:val="00882094"/>
    <w:rsid w:val="0089471A"/>
    <w:rsid w:val="008A681A"/>
    <w:rsid w:val="008B454B"/>
    <w:rsid w:val="0092463E"/>
    <w:rsid w:val="00965ACC"/>
    <w:rsid w:val="0097210F"/>
    <w:rsid w:val="00993D2D"/>
    <w:rsid w:val="009A116A"/>
    <w:rsid w:val="009A4C73"/>
    <w:rsid w:val="00A05579"/>
    <w:rsid w:val="00A85D3B"/>
    <w:rsid w:val="00AB4363"/>
    <w:rsid w:val="00B2281C"/>
    <w:rsid w:val="00B906D2"/>
    <w:rsid w:val="00BB4D52"/>
    <w:rsid w:val="00CD0669"/>
    <w:rsid w:val="00D00323"/>
    <w:rsid w:val="00D141DC"/>
    <w:rsid w:val="00D53BF0"/>
    <w:rsid w:val="00D568E6"/>
    <w:rsid w:val="00D747B5"/>
    <w:rsid w:val="00D802A0"/>
    <w:rsid w:val="00DA2B56"/>
    <w:rsid w:val="00DC1243"/>
    <w:rsid w:val="00DE57F4"/>
    <w:rsid w:val="00E14342"/>
    <w:rsid w:val="00E51559"/>
    <w:rsid w:val="00E64500"/>
    <w:rsid w:val="00E766E5"/>
    <w:rsid w:val="00E8473E"/>
    <w:rsid w:val="00EB2884"/>
    <w:rsid w:val="00EF2A01"/>
    <w:rsid w:val="00F170F6"/>
    <w:rsid w:val="00F53694"/>
    <w:rsid w:val="00F84B23"/>
    <w:rsid w:val="0732D99E"/>
    <w:rsid w:val="09CB8652"/>
    <w:rsid w:val="0D032714"/>
    <w:rsid w:val="12A97A33"/>
    <w:rsid w:val="18909226"/>
    <w:rsid w:val="1C713D70"/>
    <w:rsid w:val="21B44524"/>
    <w:rsid w:val="2DB8F8FF"/>
    <w:rsid w:val="3235A1DF"/>
    <w:rsid w:val="384197F8"/>
    <w:rsid w:val="3F8E38B4"/>
    <w:rsid w:val="4650E75C"/>
    <w:rsid w:val="48DF4BC0"/>
    <w:rsid w:val="4CCD4285"/>
    <w:rsid w:val="5D7A03FA"/>
    <w:rsid w:val="604E8E3D"/>
    <w:rsid w:val="6164C8F9"/>
    <w:rsid w:val="62041F93"/>
    <w:rsid w:val="6A3BCA53"/>
    <w:rsid w:val="771CD0B9"/>
    <w:rsid w:val="78315ADD"/>
    <w:rsid w:val="7D06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4FBEE"/>
  <w15:chartTrackingRefBased/>
  <w15:docId w15:val="{B6FBB69B-1F45-4153-B331-1DF2A4FA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3B"/>
    <w:pPr>
      <w:ind w:left="720"/>
      <w:contextualSpacing/>
    </w:pPr>
  </w:style>
  <w:style w:type="character" w:styleId="Hyperlink">
    <w:name w:val="Hyperlink"/>
    <w:rsid w:val="005974FB"/>
    <w:rPr>
      <w:u w:val="single"/>
    </w:rPr>
  </w:style>
  <w:style w:type="table" w:styleId="TableGrid">
    <w:name w:val="Table Grid"/>
    <w:basedOn w:val="TableNormal"/>
    <w:uiPriority w:val="39"/>
    <w:rsid w:val="0059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84"/>
  </w:style>
  <w:style w:type="paragraph" w:styleId="Footer">
    <w:name w:val="footer"/>
    <w:basedOn w:val="Normal"/>
    <w:link w:val="FooterChar"/>
    <w:uiPriority w:val="99"/>
    <w:unhideWhenUsed/>
    <w:rsid w:val="00EB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F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4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6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3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5D0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038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affairs.rutgers.edu/microcredentialing-and-digital-badg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rocredentialsru@rutgers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rocredentialsru@rutgers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redly.com/organizations/rutg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cations.rutgers.edu/services-resources/digital-badg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845D-8F28-452F-8A18-3B5C6451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Retzko 2</dc:creator>
  <cp:keywords/>
  <dc:description/>
  <cp:lastModifiedBy>Chris Retzko 2</cp:lastModifiedBy>
  <cp:revision>2</cp:revision>
  <dcterms:created xsi:type="dcterms:W3CDTF">2022-03-30T17:37:00Z</dcterms:created>
  <dcterms:modified xsi:type="dcterms:W3CDTF">2022-03-30T17:37:00Z</dcterms:modified>
</cp:coreProperties>
</file>